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469D6" w14:textId="77777777" w:rsidR="00537388" w:rsidRDefault="00537388" w:rsidP="00537388">
      <w:pPr>
        <w:pStyle w:val="Default"/>
      </w:pPr>
    </w:p>
    <w:p w14:paraId="4C044B9F" w14:textId="77777777" w:rsidR="00537388" w:rsidRDefault="00537388" w:rsidP="00537388">
      <w:pPr>
        <w:jc w:val="center"/>
        <w:rPr>
          <w:rFonts w:ascii="Century Schoolbook" w:eastAsia="Times New Roman" w:hAnsi="Century Schoolbook" w:cs="Times New Roman"/>
          <w:color w:val="000000"/>
          <w:sz w:val="22"/>
          <w:szCs w:val="22"/>
        </w:rPr>
      </w:pPr>
      <w:r>
        <w:rPr>
          <w:rFonts w:ascii="Century Schoolbook" w:eastAsia="Times New Roman" w:hAnsi="Century Schoolbook" w:cs="Times New Roman"/>
          <w:color w:val="000000"/>
          <w:sz w:val="22"/>
          <w:szCs w:val="22"/>
        </w:rPr>
        <w:t>Critical Infrastructure Worker—Supplier, Distribution Centers, or Service Providers</w:t>
      </w:r>
    </w:p>
    <w:p w14:paraId="5BD5F897" w14:textId="77777777" w:rsidR="00537388" w:rsidRDefault="00537388" w:rsidP="00537388">
      <w:pPr>
        <w:jc w:val="center"/>
        <w:rPr>
          <w:rFonts w:ascii="Century Schoolbook" w:eastAsia="Times New Roman" w:hAnsi="Century Schoolbook" w:cs="Times New Roman"/>
          <w:color w:val="000000"/>
          <w:sz w:val="22"/>
          <w:szCs w:val="22"/>
        </w:rPr>
      </w:pPr>
      <w:r>
        <w:rPr>
          <w:rFonts w:ascii="Century Schoolbook" w:eastAsia="Times New Roman" w:hAnsi="Century Schoolbook" w:cs="Times New Roman"/>
          <w:color w:val="000000"/>
          <w:sz w:val="22"/>
          <w:szCs w:val="22"/>
        </w:rPr>
        <w:t>State of Michigan</w:t>
      </w:r>
    </w:p>
    <w:p w14:paraId="3AAE8CED" w14:textId="77777777" w:rsidR="00537388" w:rsidRDefault="00537388" w:rsidP="00537388">
      <w:pPr>
        <w:jc w:val="center"/>
        <w:rPr>
          <w:rFonts w:ascii="Century Schoolbook" w:eastAsia="Times New Roman" w:hAnsi="Century Schoolbook" w:cs="Times New Roman"/>
          <w:color w:val="000000"/>
          <w:sz w:val="22"/>
          <w:szCs w:val="22"/>
        </w:rPr>
      </w:pPr>
      <w:r>
        <w:rPr>
          <w:rFonts w:ascii="Century Schoolbook" w:eastAsia="Times New Roman" w:hAnsi="Century Schoolbook" w:cs="Times New Roman"/>
          <w:color w:val="000000"/>
          <w:sz w:val="22"/>
          <w:szCs w:val="22"/>
        </w:rPr>
        <w:t>Executive Order</w:t>
      </w:r>
    </w:p>
    <w:p w14:paraId="5561324B" w14:textId="04EE5C00" w:rsidR="00537388" w:rsidRDefault="00537388" w:rsidP="00537388">
      <w:pPr>
        <w:jc w:val="center"/>
        <w:rPr>
          <w:rFonts w:ascii="Century Schoolbook" w:eastAsia="Times New Roman" w:hAnsi="Century Schoolbook" w:cs="Times New Roman"/>
          <w:color w:val="000000"/>
          <w:sz w:val="22"/>
          <w:szCs w:val="22"/>
        </w:rPr>
      </w:pPr>
      <w:r>
        <w:rPr>
          <w:rFonts w:ascii="Century Schoolbook" w:eastAsia="Times New Roman" w:hAnsi="Century Schoolbook" w:cs="Times New Roman"/>
          <w:color w:val="000000"/>
          <w:sz w:val="22"/>
          <w:szCs w:val="22"/>
        </w:rPr>
        <w:t>No. 2020-</w:t>
      </w:r>
      <w:r>
        <w:rPr>
          <w:rFonts w:ascii="Century Schoolbook" w:eastAsia="Times New Roman" w:hAnsi="Century Schoolbook" w:cs="Times New Roman"/>
          <w:color w:val="000000"/>
          <w:sz w:val="22"/>
          <w:szCs w:val="22"/>
        </w:rPr>
        <w:t>42</w:t>
      </w:r>
    </w:p>
    <w:p w14:paraId="50D020EE" w14:textId="77777777" w:rsidR="00537388" w:rsidRDefault="00537388" w:rsidP="00537388">
      <w:pPr>
        <w:pStyle w:val="Default"/>
        <w:rPr>
          <w:sz w:val="22"/>
          <w:szCs w:val="22"/>
        </w:rPr>
      </w:pPr>
    </w:p>
    <w:p w14:paraId="728CF42E" w14:textId="474C2FBC" w:rsidR="00537388" w:rsidRDefault="00537388" w:rsidP="00537388">
      <w:pPr>
        <w:pStyle w:val="Default"/>
        <w:rPr>
          <w:sz w:val="22"/>
          <w:szCs w:val="22"/>
        </w:rPr>
      </w:pPr>
      <w:r>
        <w:rPr>
          <w:sz w:val="22"/>
          <w:szCs w:val="22"/>
        </w:rPr>
        <w:t xml:space="preserve">9. For purposes of this order, critical infrastructure workers also include: </w:t>
      </w:r>
    </w:p>
    <w:p w14:paraId="248086D1" w14:textId="77777777" w:rsidR="00537388" w:rsidRDefault="00537388" w:rsidP="00537388">
      <w:pPr>
        <w:pStyle w:val="Default"/>
        <w:rPr>
          <w:sz w:val="22"/>
          <w:szCs w:val="22"/>
        </w:rPr>
      </w:pPr>
    </w:p>
    <w:p w14:paraId="71C0CE5F" w14:textId="77777777" w:rsidR="00537388" w:rsidRDefault="00537388" w:rsidP="00537388">
      <w:pPr>
        <w:pStyle w:val="Default"/>
        <w:rPr>
          <w:sz w:val="22"/>
          <w:szCs w:val="22"/>
        </w:rPr>
      </w:pPr>
      <w:r>
        <w:rPr>
          <w:sz w:val="22"/>
          <w:szCs w:val="22"/>
        </w:rPr>
        <w:t xml:space="preserve">(a) Child care workers (including workers at disaster relief child care centers), but only to the extent necessary to serve the children or dependents of workers required to perform in-person work as permitted under this order. This category includes individuals (whether licensed or not) who have arranged to care for the children or dependents of such workers. </w:t>
      </w:r>
    </w:p>
    <w:p w14:paraId="0CBA1989" w14:textId="77777777" w:rsidR="00537388" w:rsidRDefault="00537388" w:rsidP="00537388">
      <w:pPr>
        <w:pStyle w:val="Default"/>
        <w:rPr>
          <w:sz w:val="22"/>
          <w:szCs w:val="22"/>
        </w:rPr>
      </w:pPr>
    </w:p>
    <w:p w14:paraId="5A725C88" w14:textId="77777777" w:rsidR="00537388" w:rsidRDefault="00537388" w:rsidP="00537388">
      <w:pPr>
        <w:pStyle w:val="Default"/>
        <w:rPr>
          <w:sz w:val="22"/>
          <w:szCs w:val="22"/>
        </w:rPr>
      </w:pPr>
      <w:r>
        <w:rPr>
          <w:sz w:val="22"/>
          <w:szCs w:val="22"/>
        </w:rPr>
        <w:t xml:space="preserve">(b) Workers at suppliers, distribution centers, or service providers, as described below. </w:t>
      </w:r>
    </w:p>
    <w:p w14:paraId="7054BD59" w14:textId="77777777" w:rsidR="00537388" w:rsidRDefault="00537388" w:rsidP="00537388">
      <w:pPr>
        <w:pStyle w:val="Default"/>
        <w:rPr>
          <w:sz w:val="22"/>
          <w:szCs w:val="22"/>
        </w:rPr>
      </w:pPr>
    </w:p>
    <w:p w14:paraId="7DF0E767" w14:textId="77777777" w:rsidR="00537388" w:rsidRPr="00537388" w:rsidRDefault="00537388" w:rsidP="00537388">
      <w:pPr>
        <w:pStyle w:val="Default"/>
        <w:rPr>
          <w:sz w:val="22"/>
          <w:szCs w:val="22"/>
          <w:highlight w:val="yellow"/>
        </w:rPr>
      </w:pPr>
      <w:r w:rsidRPr="00537388">
        <w:rPr>
          <w:sz w:val="22"/>
          <w:szCs w:val="22"/>
          <w:highlight w:val="yellow"/>
        </w:rPr>
        <w:t xml:space="preserve">(1) Any suppliers, distribution centers, or service providers whose continued operation is necessary to enable, support, or facilitate another business’s or operation’s critical infrastructure work may designate their workers as critical infrastructure workers, provided </w:t>
      </w:r>
    </w:p>
    <w:p w14:paraId="445E0398" w14:textId="77777777" w:rsidR="00537388" w:rsidRPr="00537388" w:rsidRDefault="00537388" w:rsidP="00537388">
      <w:pPr>
        <w:pStyle w:val="Default"/>
        <w:rPr>
          <w:sz w:val="22"/>
          <w:szCs w:val="22"/>
          <w:highlight w:val="yellow"/>
        </w:rPr>
      </w:pPr>
      <w:r w:rsidRPr="00537388">
        <w:rPr>
          <w:sz w:val="22"/>
          <w:szCs w:val="22"/>
          <w:highlight w:val="yellow"/>
        </w:rPr>
        <w:t xml:space="preserve">that only those workers </w:t>
      </w:r>
      <w:proofErr w:type="gramStart"/>
      <w:r w:rsidRPr="00537388">
        <w:rPr>
          <w:sz w:val="22"/>
          <w:szCs w:val="22"/>
          <w:highlight w:val="yellow"/>
        </w:rPr>
        <w:t>whose</w:t>
      </w:r>
      <w:proofErr w:type="gramEnd"/>
      <w:r w:rsidRPr="00537388">
        <w:rPr>
          <w:sz w:val="22"/>
          <w:szCs w:val="22"/>
          <w:highlight w:val="yellow"/>
        </w:rPr>
        <w:t xml:space="preserve"> in-person presence is necessary to enable, support, or facilitate such work may be so designated. </w:t>
      </w:r>
    </w:p>
    <w:p w14:paraId="65BCA9BF" w14:textId="77777777" w:rsidR="00537388" w:rsidRPr="00537388" w:rsidRDefault="00537388" w:rsidP="00537388">
      <w:pPr>
        <w:pStyle w:val="Default"/>
        <w:rPr>
          <w:sz w:val="22"/>
          <w:szCs w:val="22"/>
          <w:highlight w:val="yellow"/>
        </w:rPr>
      </w:pPr>
    </w:p>
    <w:p w14:paraId="11C8E1D3" w14:textId="77777777" w:rsidR="00537388" w:rsidRPr="00537388" w:rsidRDefault="00537388" w:rsidP="00537388">
      <w:pPr>
        <w:pStyle w:val="Default"/>
        <w:rPr>
          <w:sz w:val="22"/>
          <w:szCs w:val="22"/>
          <w:highlight w:val="yellow"/>
        </w:rPr>
      </w:pPr>
      <w:r w:rsidRPr="00537388">
        <w:rPr>
          <w:sz w:val="22"/>
          <w:szCs w:val="22"/>
          <w:highlight w:val="yellow"/>
        </w:rPr>
        <w:t xml:space="preserve">(2) Any suppliers, distribution centers, or service providers whose continued operation is necessary to enable, support, or facilitate the necessary work of suppliers, distribution centers, or service providers described in </w:t>
      </w:r>
      <w:proofErr w:type="spellStart"/>
      <w:r w:rsidRPr="00537388">
        <w:rPr>
          <w:sz w:val="22"/>
          <w:szCs w:val="22"/>
          <w:highlight w:val="yellow"/>
        </w:rPr>
        <w:t>subprovision</w:t>
      </w:r>
      <w:proofErr w:type="spellEnd"/>
      <w:r w:rsidRPr="00537388">
        <w:rPr>
          <w:sz w:val="22"/>
          <w:szCs w:val="22"/>
          <w:highlight w:val="yellow"/>
        </w:rPr>
        <w:t xml:space="preserve"> (1) of this subsection may designate their workers as critical infrastructure workers, provided that only those workers </w:t>
      </w:r>
      <w:proofErr w:type="gramStart"/>
      <w:r w:rsidRPr="00537388">
        <w:rPr>
          <w:sz w:val="22"/>
          <w:szCs w:val="22"/>
          <w:highlight w:val="yellow"/>
        </w:rPr>
        <w:t>whose</w:t>
      </w:r>
      <w:proofErr w:type="gramEnd"/>
      <w:r w:rsidRPr="00537388">
        <w:rPr>
          <w:sz w:val="22"/>
          <w:szCs w:val="22"/>
          <w:highlight w:val="yellow"/>
        </w:rPr>
        <w:t xml:space="preserve"> in-person presence is necessary to enable, support, or facilitate such work may be so designated. </w:t>
      </w:r>
    </w:p>
    <w:p w14:paraId="628C2288" w14:textId="77777777" w:rsidR="00537388" w:rsidRPr="00537388" w:rsidRDefault="00537388" w:rsidP="00537388">
      <w:pPr>
        <w:pStyle w:val="Default"/>
        <w:rPr>
          <w:sz w:val="22"/>
          <w:szCs w:val="22"/>
          <w:highlight w:val="yellow"/>
        </w:rPr>
      </w:pPr>
    </w:p>
    <w:p w14:paraId="3515B52A" w14:textId="77777777" w:rsidR="00537388" w:rsidRDefault="00537388" w:rsidP="00537388">
      <w:pPr>
        <w:pStyle w:val="Default"/>
        <w:rPr>
          <w:sz w:val="22"/>
          <w:szCs w:val="22"/>
        </w:rPr>
      </w:pPr>
      <w:r w:rsidRPr="00537388">
        <w:rPr>
          <w:sz w:val="22"/>
          <w:szCs w:val="22"/>
          <w:highlight w:val="yellow"/>
        </w:rPr>
        <w:t xml:space="preserve">(3) Consistent with the scope of work permitted under </w:t>
      </w:r>
      <w:proofErr w:type="spellStart"/>
      <w:r w:rsidRPr="00537388">
        <w:rPr>
          <w:sz w:val="22"/>
          <w:szCs w:val="22"/>
          <w:highlight w:val="yellow"/>
        </w:rPr>
        <w:t>subprovision</w:t>
      </w:r>
      <w:proofErr w:type="spellEnd"/>
      <w:r w:rsidRPr="00537388">
        <w:rPr>
          <w:sz w:val="22"/>
          <w:szCs w:val="22"/>
          <w:highlight w:val="yellow"/>
        </w:rPr>
        <w:t xml:space="preserve"> (2) of this subsection, any suppliers, distribution centers, or service providers further down the supply chain whose continued operation is necessary to enable, support, or facilitate the necessary work of other suppliers, distribution centers, or service providers may likewise designate their workers as critical infrastructure workers, provided that only those workers whose in-person presence is necessary to enable, support, or facilitate such work may be so designated.</w:t>
      </w:r>
      <w:r>
        <w:rPr>
          <w:sz w:val="22"/>
          <w:szCs w:val="22"/>
        </w:rPr>
        <w:t xml:space="preserve"> </w:t>
      </w:r>
    </w:p>
    <w:p w14:paraId="6FACBC9E" w14:textId="77777777" w:rsidR="00301AA6" w:rsidRDefault="00301AA6" w:rsidP="00301AA6">
      <w:pPr>
        <w:pStyle w:val="Default"/>
      </w:pPr>
    </w:p>
    <w:p w14:paraId="50CCE90A" w14:textId="77777777" w:rsidR="00301AA6" w:rsidRDefault="00301AA6" w:rsidP="00301AA6">
      <w:pPr>
        <w:pStyle w:val="Default"/>
        <w:rPr>
          <w:sz w:val="22"/>
          <w:szCs w:val="22"/>
        </w:rPr>
      </w:pPr>
      <w:bookmarkStart w:id="0" w:name="_GoBack"/>
      <w:bookmarkEnd w:id="0"/>
      <w:r w:rsidRPr="00301AA6">
        <w:rPr>
          <w:sz w:val="22"/>
          <w:szCs w:val="22"/>
          <w:highlight w:val="yellow"/>
        </w:rPr>
        <w:t>4) Suppliers, distribution centers, and service providers that abuse their designation authority under this subsection shall be subject to sanctions to the fullest extent of the law.</w:t>
      </w:r>
      <w:r>
        <w:rPr>
          <w:sz w:val="22"/>
          <w:szCs w:val="22"/>
        </w:rPr>
        <w:t xml:space="preserve"> </w:t>
      </w:r>
    </w:p>
    <w:p w14:paraId="07DBAC9D" w14:textId="77777777" w:rsidR="00537388" w:rsidRDefault="00537388"/>
    <w:sectPr w:rsidR="00537388" w:rsidSect="00E30382">
      <w:pgSz w:w="12240" w:h="16340"/>
      <w:pgMar w:top="1157" w:right="1163" w:bottom="666"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88"/>
    <w:rsid w:val="00301AA6"/>
    <w:rsid w:val="00537388"/>
    <w:rsid w:val="008A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C2EC1"/>
  <w15:chartTrackingRefBased/>
  <w15:docId w15:val="{CE5FE760-FCA0-8B4B-A019-C44F9FC9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388"/>
    <w:pPr>
      <w:autoSpaceDE w:val="0"/>
      <w:autoSpaceDN w:val="0"/>
      <w:adjustRightInd w:val="0"/>
    </w:pPr>
    <w:rPr>
      <w:rFonts w:ascii="Century Schoolbook" w:hAnsi="Century Schoolbook" w:cs="Century School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Horste</dc:creator>
  <cp:keywords/>
  <dc:description/>
  <cp:lastModifiedBy>Rebecca Horste</cp:lastModifiedBy>
  <cp:revision>2</cp:revision>
  <dcterms:created xsi:type="dcterms:W3CDTF">2020-04-16T17:42:00Z</dcterms:created>
  <dcterms:modified xsi:type="dcterms:W3CDTF">2020-04-16T17:51:00Z</dcterms:modified>
</cp:coreProperties>
</file>