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15E59" w14:textId="5447D6D1" w:rsidR="009C7D63" w:rsidRPr="009C7D63" w:rsidRDefault="009C7D63" w:rsidP="009C7D63">
      <w:pPr>
        <w:spacing w:before="100" w:beforeAutospacing="1" w:after="100" w:afterAutospacing="1"/>
        <w:outlineLvl w:val="0"/>
        <w:rPr>
          <w:rFonts w:ascii="Times New Roman" w:eastAsia="Times New Roman" w:hAnsi="Times New Roman" w:cs="Times New Roman"/>
          <w:b/>
          <w:bCs/>
          <w:kern w:val="36"/>
          <w:sz w:val="48"/>
          <w:szCs w:val="48"/>
        </w:rPr>
      </w:pPr>
      <w:r w:rsidRPr="009C7D63">
        <w:rPr>
          <w:rFonts w:ascii="Times New Roman" w:eastAsia="Times New Roman" w:hAnsi="Times New Roman" w:cs="Times New Roman"/>
          <w:b/>
          <w:bCs/>
          <w:kern w:val="36"/>
          <w:sz w:val="48"/>
          <w:szCs w:val="48"/>
        </w:rPr>
        <w:t xml:space="preserve">New </w:t>
      </w:r>
      <w:r w:rsidR="001322DB">
        <w:rPr>
          <w:rFonts w:ascii="Times New Roman" w:eastAsia="Times New Roman" w:hAnsi="Times New Roman" w:cs="Times New Roman"/>
          <w:b/>
          <w:bCs/>
          <w:kern w:val="36"/>
          <w:sz w:val="48"/>
          <w:szCs w:val="48"/>
        </w:rPr>
        <w:t>P</w:t>
      </w:r>
      <w:r w:rsidRPr="009C7D63">
        <w:rPr>
          <w:rFonts w:ascii="Times New Roman" w:eastAsia="Times New Roman" w:hAnsi="Times New Roman" w:cs="Times New Roman"/>
          <w:b/>
          <w:bCs/>
          <w:kern w:val="36"/>
          <w:sz w:val="48"/>
          <w:szCs w:val="48"/>
        </w:rPr>
        <w:t xml:space="preserve">hosphorus </w:t>
      </w:r>
      <w:r w:rsidR="001322DB">
        <w:rPr>
          <w:rFonts w:ascii="Times New Roman" w:eastAsia="Times New Roman" w:hAnsi="Times New Roman" w:cs="Times New Roman"/>
          <w:b/>
          <w:bCs/>
          <w:kern w:val="36"/>
          <w:sz w:val="48"/>
          <w:szCs w:val="48"/>
        </w:rPr>
        <w:t>F</w:t>
      </w:r>
      <w:r w:rsidRPr="009C7D63">
        <w:rPr>
          <w:rFonts w:ascii="Times New Roman" w:eastAsia="Times New Roman" w:hAnsi="Times New Roman" w:cs="Times New Roman"/>
          <w:b/>
          <w:bCs/>
          <w:kern w:val="36"/>
          <w:sz w:val="48"/>
          <w:szCs w:val="48"/>
        </w:rPr>
        <w:t xml:space="preserve">ertilizer </w:t>
      </w:r>
      <w:r w:rsidR="001322DB">
        <w:rPr>
          <w:rFonts w:ascii="Times New Roman" w:eastAsia="Times New Roman" w:hAnsi="Times New Roman" w:cs="Times New Roman"/>
          <w:b/>
          <w:bCs/>
          <w:kern w:val="36"/>
          <w:sz w:val="48"/>
          <w:szCs w:val="48"/>
        </w:rPr>
        <w:t>A</w:t>
      </w:r>
      <w:bookmarkStart w:id="0" w:name="_GoBack"/>
      <w:bookmarkEnd w:id="0"/>
      <w:r w:rsidRPr="009C7D63">
        <w:rPr>
          <w:rFonts w:ascii="Times New Roman" w:eastAsia="Times New Roman" w:hAnsi="Times New Roman" w:cs="Times New Roman"/>
          <w:b/>
          <w:bCs/>
          <w:kern w:val="36"/>
          <w:sz w:val="48"/>
          <w:szCs w:val="48"/>
        </w:rPr>
        <w:t>mendments</w:t>
      </w:r>
    </w:p>
    <w:p w14:paraId="612D8AB2" w14:textId="77777777" w:rsidR="009C7D63" w:rsidRPr="009C7D63" w:rsidRDefault="009C7D63" w:rsidP="009C7D63">
      <w:pPr>
        <w:spacing w:before="100" w:beforeAutospacing="1" w:after="100" w:afterAutospacing="1"/>
        <w:rPr>
          <w:rFonts w:ascii="Times New Roman" w:eastAsia="Times New Roman" w:hAnsi="Times New Roman" w:cs="Times New Roman"/>
        </w:rPr>
      </w:pPr>
      <w:r w:rsidRPr="009C7D63">
        <w:rPr>
          <w:rFonts w:ascii="Times New Roman" w:eastAsia="Times New Roman" w:hAnsi="Times New Roman" w:cs="Times New Roman"/>
        </w:rPr>
        <w:t>PA 151 of 2013 amends the phosphorus use restrictions for turf fertilizers.</w:t>
      </w:r>
    </w:p>
    <w:p w14:paraId="2B2EAD00" w14:textId="77777777" w:rsidR="009C7D63" w:rsidRPr="009C7D63" w:rsidRDefault="001322DB" w:rsidP="009C7D63">
      <w:pPr>
        <w:spacing w:before="100" w:beforeAutospacing="1" w:after="100" w:afterAutospacing="1"/>
        <w:rPr>
          <w:rFonts w:ascii="Times New Roman" w:eastAsia="Times New Roman" w:hAnsi="Times New Roman" w:cs="Times New Roman"/>
        </w:rPr>
      </w:pPr>
      <w:hyperlink r:id="rId4" w:history="1">
        <w:r w:rsidR="009C7D63" w:rsidRPr="009C7D63">
          <w:rPr>
            <w:rFonts w:ascii="Times New Roman" w:eastAsia="Times New Roman" w:hAnsi="Times New Roman" w:cs="Times New Roman"/>
            <w:color w:val="0000FF"/>
            <w:u w:val="single"/>
          </w:rPr>
          <w:t>Terry Gibb</w:t>
        </w:r>
      </w:hyperlink>
      <w:r w:rsidR="009C7D63" w:rsidRPr="009C7D63">
        <w:rPr>
          <w:rFonts w:ascii="Times New Roman" w:eastAsia="Times New Roman" w:hAnsi="Times New Roman" w:cs="Times New Roman"/>
        </w:rPr>
        <w:t xml:space="preserve">, </w:t>
      </w:r>
      <w:hyperlink r:id="rId5" w:history="1">
        <w:r w:rsidR="009C7D63" w:rsidRPr="009C7D63">
          <w:rPr>
            <w:rFonts w:ascii="Times New Roman" w:eastAsia="Times New Roman" w:hAnsi="Times New Roman" w:cs="Times New Roman"/>
            <w:color w:val="0000FF"/>
            <w:u w:val="single"/>
          </w:rPr>
          <w:t>Michigan State University Extension</w:t>
        </w:r>
      </w:hyperlink>
      <w:r w:rsidR="009C7D63" w:rsidRPr="009C7D63">
        <w:rPr>
          <w:rFonts w:ascii="Times New Roman" w:eastAsia="Times New Roman" w:hAnsi="Times New Roman" w:cs="Times New Roman"/>
        </w:rPr>
        <w:t xml:space="preserve">, and April Hunt, Michigan Department of Agriculture and Rural Development (MDARD) - December 13, 2013 </w:t>
      </w:r>
    </w:p>
    <w:p w14:paraId="38AFA6C7" w14:textId="77777777" w:rsidR="009C7D63" w:rsidRPr="009C7D63" w:rsidRDefault="009C7D63" w:rsidP="009C7D63">
      <w:pPr>
        <w:spacing w:before="100" w:beforeAutospacing="1" w:after="100" w:afterAutospacing="1"/>
        <w:rPr>
          <w:rFonts w:ascii="Times New Roman" w:eastAsia="Times New Roman" w:hAnsi="Times New Roman" w:cs="Times New Roman"/>
        </w:rPr>
      </w:pPr>
      <w:r w:rsidRPr="009C7D63">
        <w:rPr>
          <w:rFonts w:ascii="Times New Roman" w:eastAsia="Times New Roman" w:hAnsi="Times New Roman" w:cs="Times New Roman"/>
        </w:rPr>
        <w:t xml:space="preserve">PA 299 of 2010 was the first set of phosphorus restrictions to the original Michigan Fertilizer Law and applied specifically to lawn fertilizers containing phosphorus. To learn more about this law, read the news article </w:t>
      </w:r>
      <w:hyperlink r:id="rId6" w:history="1">
        <w:r w:rsidRPr="009C7D63">
          <w:rPr>
            <w:rFonts w:ascii="Times New Roman" w:eastAsia="Times New Roman" w:hAnsi="Times New Roman" w:cs="Times New Roman"/>
            <w:color w:val="0000FF"/>
            <w:u w:val="single"/>
          </w:rPr>
          <w:t>Michigan Fertilizer Act helps protect water quality</w:t>
        </w:r>
      </w:hyperlink>
      <w:r w:rsidRPr="009C7D63">
        <w:rPr>
          <w:rFonts w:ascii="Times New Roman" w:eastAsia="Times New Roman" w:hAnsi="Times New Roman" w:cs="Times New Roman"/>
        </w:rPr>
        <w:t>. These amendments provided many needed updates for water quality protection.</w:t>
      </w:r>
    </w:p>
    <w:p w14:paraId="459DE899" w14:textId="77777777" w:rsidR="009C7D63" w:rsidRPr="009C7D63" w:rsidRDefault="009C7D63" w:rsidP="009C7D63">
      <w:pPr>
        <w:spacing w:before="100" w:beforeAutospacing="1" w:after="100" w:afterAutospacing="1"/>
        <w:rPr>
          <w:rFonts w:ascii="Times New Roman" w:eastAsia="Times New Roman" w:hAnsi="Times New Roman" w:cs="Times New Roman"/>
        </w:rPr>
      </w:pPr>
      <w:r w:rsidRPr="009C7D63">
        <w:rPr>
          <w:rFonts w:ascii="Times New Roman" w:eastAsia="Times New Roman" w:hAnsi="Times New Roman" w:cs="Times New Roman"/>
        </w:rPr>
        <w:t xml:space="preserve">While PA 299 of 2010 was being passed by the legislature and signed into law, it was apparent that a number of amendments were needed. Several definitions from PA 299 of 2010 </w:t>
      </w:r>
      <w:proofErr w:type="gramStart"/>
      <w:r w:rsidRPr="009C7D63">
        <w:rPr>
          <w:rFonts w:ascii="Times New Roman" w:eastAsia="Times New Roman" w:hAnsi="Times New Roman" w:cs="Times New Roman"/>
        </w:rPr>
        <w:t>were in need of</w:t>
      </w:r>
      <w:proofErr w:type="gramEnd"/>
      <w:r w:rsidRPr="009C7D63">
        <w:rPr>
          <w:rFonts w:ascii="Times New Roman" w:eastAsia="Times New Roman" w:hAnsi="Times New Roman" w:cs="Times New Roman"/>
        </w:rPr>
        <w:t xml:space="preserve"> technical updates to be more in line with existing legislation and definitions. In addition, natural turf fertilizers were not included in the low-phosphorus application exemption that was offered to biosolids and manure-based products. Despite a strong niche market and demand for natural lawn fertilizers, many natural lawn fertilizer ingredients have phosphorus and could not be used on turf (except when a soil test shows the need or for new turn establishment). Visit the </w:t>
      </w:r>
      <w:hyperlink r:id="rId7" w:history="1">
        <w:r w:rsidRPr="009C7D63">
          <w:rPr>
            <w:rFonts w:ascii="Times New Roman" w:eastAsia="Times New Roman" w:hAnsi="Times New Roman" w:cs="Times New Roman"/>
            <w:color w:val="0000FF"/>
            <w:u w:val="single"/>
          </w:rPr>
          <w:t>Michigan State University Extension</w:t>
        </w:r>
      </w:hyperlink>
      <w:r w:rsidRPr="009C7D63">
        <w:rPr>
          <w:rFonts w:ascii="Times New Roman" w:eastAsia="Times New Roman" w:hAnsi="Times New Roman" w:cs="Times New Roman"/>
        </w:rPr>
        <w:t xml:space="preserve"> website for </w:t>
      </w:r>
      <w:hyperlink r:id="rId8" w:history="1">
        <w:r w:rsidRPr="009C7D63">
          <w:rPr>
            <w:rFonts w:ascii="Times New Roman" w:eastAsia="Times New Roman" w:hAnsi="Times New Roman" w:cs="Times New Roman"/>
            <w:color w:val="0000FF"/>
            <w:u w:val="single"/>
          </w:rPr>
          <w:t>soil test recommendations for phosphorus applications to turf grass</w:t>
        </w:r>
      </w:hyperlink>
      <w:r w:rsidRPr="009C7D63">
        <w:rPr>
          <w:rFonts w:ascii="Times New Roman" w:eastAsia="Times New Roman" w:hAnsi="Times New Roman" w:cs="Times New Roman"/>
        </w:rPr>
        <w:t>.</w:t>
      </w:r>
    </w:p>
    <w:p w14:paraId="55F11A49" w14:textId="77777777" w:rsidR="009C7D63" w:rsidRPr="009C7D63" w:rsidRDefault="001322DB" w:rsidP="009C7D63">
      <w:pPr>
        <w:spacing w:before="100" w:beforeAutospacing="1" w:after="100" w:afterAutospacing="1"/>
        <w:rPr>
          <w:rFonts w:ascii="Times New Roman" w:eastAsia="Times New Roman" w:hAnsi="Times New Roman" w:cs="Times New Roman"/>
        </w:rPr>
      </w:pPr>
      <w:hyperlink r:id="rId9" w:history="1">
        <w:r w:rsidR="009C7D63" w:rsidRPr="009C7D63">
          <w:rPr>
            <w:rFonts w:ascii="Times New Roman" w:eastAsia="Times New Roman" w:hAnsi="Times New Roman" w:cs="Times New Roman"/>
            <w:color w:val="0000FF"/>
            <w:u w:val="single"/>
          </w:rPr>
          <w:t>PA 151 of 2013</w:t>
        </w:r>
      </w:hyperlink>
      <w:r w:rsidR="009C7D63" w:rsidRPr="009C7D63">
        <w:rPr>
          <w:rFonts w:ascii="Times New Roman" w:eastAsia="Times New Roman" w:hAnsi="Times New Roman" w:cs="Times New Roman"/>
        </w:rPr>
        <w:t xml:space="preserve"> was signed into law on November 5, 2013. These amendments dealt with the request to update terminology and clarify and incorporate omitted materials. It changed the term “finished sewage sludge product” to “biosolids” but kept the same definition. A biosolid is a product consisting in whole or in part of sewage sludge that is distributed to the public and this is disinfected by means of composting, pasteurization, wet air oxidation, heat treatment or other means. The new law omitted “organic manure” and added “natural fertilizer” with a definition of “a substance composed only of natural organic, natural inorganic, or both types of fertilizer materials and natural fillers.”</w:t>
      </w:r>
      <w:r w:rsidR="009C7D63" w:rsidRPr="009C7D63">
        <w:rPr>
          <w:rFonts w:ascii="Times New Roman" w:eastAsia="Times New Roman" w:hAnsi="Times New Roman" w:cs="Times New Roman"/>
          <w:i/>
          <w:iCs/>
        </w:rPr>
        <w:t xml:space="preserve">  </w:t>
      </w:r>
      <w:r w:rsidR="009C7D63" w:rsidRPr="009C7D63">
        <w:rPr>
          <w:rFonts w:ascii="Times New Roman" w:eastAsia="Times New Roman" w:hAnsi="Times New Roman" w:cs="Times New Roman"/>
        </w:rPr>
        <w:t>The law then added “natural fertilizer” to its list of materials that may be applied at a rate of not more than 0.25 pounds phosphorus per 1,000 square feet per application.</w:t>
      </w:r>
    </w:p>
    <w:p w14:paraId="1D8A4128" w14:textId="77777777" w:rsidR="009C7D63" w:rsidRPr="009C7D63" w:rsidRDefault="009C7D63" w:rsidP="009C7D63">
      <w:pPr>
        <w:spacing w:before="100" w:beforeAutospacing="1" w:after="100" w:afterAutospacing="1"/>
        <w:rPr>
          <w:rFonts w:ascii="Times New Roman" w:eastAsia="Times New Roman" w:hAnsi="Times New Roman" w:cs="Times New Roman"/>
        </w:rPr>
      </w:pPr>
      <w:proofErr w:type="gramStart"/>
      <w:r w:rsidRPr="009C7D63">
        <w:rPr>
          <w:rFonts w:ascii="Times New Roman" w:eastAsia="Times New Roman" w:hAnsi="Times New Roman" w:cs="Times New Roman"/>
        </w:rPr>
        <w:t>So</w:t>
      </w:r>
      <w:proofErr w:type="gramEnd"/>
      <w:r w:rsidRPr="009C7D63">
        <w:rPr>
          <w:rFonts w:ascii="Times New Roman" w:eastAsia="Times New Roman" w:hAnsi="Times New Roman" w:cs="Times New Roman"/>
        </w:rPr>
        <w:t xml:space="preserve"> what is a “natural inorganic fertilizer” and “natural organic fertilizer”? The Association of American Plant Food Control Officials’ Official Publication (</w:t>
      </w:r>
      <w:hyperlink r:id="rId10" w:history="1">
        <w:r w:rsidRPr="009C7D63">
          <w:rPr>
            <w:rFonts w:ascii="Times New Roman" w:eastAsia="Times New Roman" w:hAnsi="Times New Roman" w:cs="Times New Roman"/>
            <w:color w:val="0000FF"/>
            <w:u w:val="single"/>
          </w:rPr>
          <w:t>www.aapfco.org</w:t>
        </w:r>
      </w:hyperlink>
      <w:r w:rsidRPr="009C7D63">
        <w:rPr>
          <w:rFonts w:ascii="Times New Roman" w:eastAsia="Times New Roman" w:hAnsi="Times New Roman" w:cs="Times New Roman"/>
        </w:rPr>
        <w:t>) defines each as:</w:t>
      </w:r>
    </w:p>
    <w:p w14:paraId="5BF25ED1" w14:textId="77777777" w:rsidR="009C7D63" w:rsidRPr="009C7D63" w:rsidRDefault="009C7D63" w:rsidP="009C7D63">
      <w:pPr>
        <w:spacing w:before="100" w:beforeAutospacing="1" w:after="100" w:afterAutospacing="1"/>
        <w:rPr>
          <w:rFonts w:ascii="Times New Roman" w:eastAsia="Times New Roman" w:hAnsi="Times New Roman" w:cs="Times New Roman"/>
        </w:rPr>
      </w:pPr>
      <w:r w:rsidRPr="009C7D63">
        <w:rPr>
          <w:rFonts w:ascii="Times New Roman" w:eastAsia="Times New Roman" w:hAnsi="Times New Roman" w:cs="Times New Roman"/>
          <w:b/>
          <w:bCs/>
        </w:rPr>
        <w:t>Natural inorganic fertilizer</w:t>
      </w:r>
      <w:r w:rsidRPr="009C7D63">
        <w:rPr>
          <w:rFonts w:ascii="Times New Roman" w:eastAsia="Times New Roman" w:hAnsi="Times New Roman" w:cs="Times New Roman"/>
        </w:rPr>
        <w:t xml:space="preserve"> – a mineral nutrient source that exists in or is produced by nature and may be altered from its originals ate only by physical manipulation.</w:t>
      </w:r>
    </w:p>
    <w:p w14:paraId="7C2C561B" w14:textId="77777777" w:rsidR="009C7D63" w:rsidRPr="009C7D63" w:rsidRDefault="009C7D63" w:rsidP="009C7D63">
      <w:pPr>
        <w:spacing w:before="100" w:beforeAutospacing="1" w:after="100" w:afterAutospacing="1"/>
        <w:rPr>
          <w:rFonts w:ascii="Times New Roman" w:eastAsia="Times New Roman" w:hAnsi="Times New Roman" w:cs="Times New Roman"/>
        </w:rPr>
      </w:pPr>
      <w:r w:rsidRPr="009C7D63">
        <w:rPr>
          <w:rFonts w:ascii="Times New Roman" w:eastAsia="Times New Roman" w:hAnsi="Times New Roman" w:cs="Times New Roman"/>
          <w:b/>
          <w:bCs/>
        </w:rPr>
        <w:t xml:space="preserve">Natural organic fertilizer </w:t>
      </w:r>
      <w:r w:rsidRPr="009C7D63">
        <w:rPr>
          <w:rFonts w:ascii="Times New Roman" w:eastAsia="Times New Roman" w:hAnsi="Times New Roman" w:cs="Times New Roman"/>
        </w:rPr>
        <w:t xml:space="preserve">– materials derived from either plant or animal products containing one or more elements (other than carbon, hydrogen and oxygen) which are essential for plant growth. These materials may be subjected to biological degradation processes under normal condition of aging, rainfall, </w:t>
      </w:r>
      <w:proofErr w:type="spellStart"/>
      <w:r w:rsidRPr="009C7D63">
        <w:rPr>
          <w:rFonts w:ascii="Times New Roman" w:eastAsia="Times New Roman" w:hAnsi="Times New Roman" w:cs="Times New Roman"/>
        </w:rPr>
        <w:t>suncuring</w:t>
      </w:r>
      <w:proofErr w:type="spellEnd"/>
      <w:r w:rsidRPr="009C7D63">
        <w:rPr>
          <w:rFonts w:ascii="Times New Roman" w:eastAsia="Times New Roman" w:hAnsi="Times New Roman" w:cs="Times New Roman"/>
        </w:rPr>
        <w:t xml:space="preserve">, air drying, composting, rotting, enzymatic or anaerobic/aerobic bacterial action, or any combination of these. These materials shall not be mixed with synthetic materials or changed in any physical or chemical manner from their initial </w:t>
      </w:r>
      <w:r w:rsidRPr="009C7D63">
        <w:rPr>
          <w:rFonts w:ascii="Times New Roman" w:eastAsia="Times New Roman" w:hAnsi="Times New Roman" w:cs="Times New Roman"/>
        </w:rPr>
        <w:lastRenderedPageBreak/>
        <w:t>state except by manipulations such as drying, cooling, chopping, grinding, shredding, hydrolysis or pelleting.</w:t>
      </w:r>
    </w:p>
    <w:p w14:paraId="4BF05660" w14:textId="77777777" w:rsidR="009C7D63" w:rsidRPr="009C7D63" w:rsidRDefault="009C7D63" w:rsidP="009C7D63">
      <w:pPr>
        <w:spacing w:before="100" w:beforeAutospacing="1" w:after="100" w:afterAutospacing="1"/>
        <w:rPr>
          <w:rFonts w:ascii="Times New Roman" w:eastAsia="Times New Roman" w:hAnsi="Times New Roman" w:cs="Times New Roman"/>
        </w:rPr>
      </w:pPr>
      <w:r w:rsidRPr="009C7D63">
        <w:rPr>
          <w:rFonts w:ascii="Times New Roman" w:eastAsia="Times New Roman" w:hAnsi="Times New Roman" w:cs="Times New Roman"/>
        </w:rPr>
        <w:t>The original 2010 amendments were the first to define no application zones adjacent to surface water bodies. The 2013 amendment changes the law from “</w:t>
      </w:r>
      <w:r w:rsidRPr="009C7D63">
        <w:rPr>
          <w:rFonts w:ascii="Times New Roman" w:eastAsia="Times New Roman" w:hAnsi="Times New Roman" w:cs="Times New Roman"/>
          <w:i/>
          <w:iCs/>
        </w:rPr>
        <w:t xml:space="preserve">shall not apply fertilizer to turf </w:t>
      </w:r>
      <w:r w:rsidRPr="009C7D63">
        <w:rPr>
          <w:rFonts w:ascii="Times New Roman" w:eastAsia="Times New Roman" w:hAnsi="Times New Roman" w:cs="Times New Roman"/>
          <w:b/>
          <w:bCs/>
          <w:i/>
          <w:iCs/>
        </w:rPr>
        <w:t>less than</w:t>
      </w:r>
      <w:r w:rsidRPr="009C7D63">
        <w:rPr>
          <w:rFonts w:ascii="Times New Roman" w:eastAsia="Times New Roman" w:hAnsi="Times New Roman" w:cs="Times New Roman"/>
          <w:i/>
          <w:iCs/>
        </w:rPr>
        <w:t xml:space="preserve"> 15 feet from any surface water</w:t>
      </w:r>
      <w:r w:rsidRPr="009C7D63">
        <w:rPr>
          <w:rFonts w:ascii="Times New Roman" w:eastAsia="Times New Roman" w:hAnsi="Times New Roman" w:cs="Times New Roman"/>
        </w:rPr>
        <w:t>” to “</w:t>
      </w:r>
      <w:r w:rsidRPr="009C7D63">
        <w:rPr>
          <w:rFonts w:ascii="Times New Roman" w:eastAsia="Times New Roman" w:hAnsi="Times New Roman" w:cs="Times New Roman"/>
          <w:i/>
          <w:iCs/>
        </w:rPr>
        <w:t xml:space="preserve">shall not apply </w:t>
      </w:r>
      <w:r w:rsidRPr="009C7D63">
        <w:rPr>
          <w:rFonts w:ascii="Times New Roman" w:eastAsia="Times New Roman" w:hAnsi="Times New Roman" w:cs="Times New Roman"/>
          <w:b/>
          <w:bCs/>
          <w:i/>
          <w:iCs/>
        </w:rPr>
        <w:t>within</w:t>
      </w:r>
      <w:r w:rsidRPr="009C7D63">
        <w:rPr>
          <w:rFonts w:ascii="Times New Roman" w:eastAsia="Times New Roman" w:hAnsi="Times New Roman" w:cs="Times New Roman"/>
          <w:i/>
          <w:iCs/>
        </w:rPr>
        <w:t xml:space="preserve"> 15 feet . .</w:t>
      </w:r>
      <w:r w:rsidRPr="009C7D63">
        <w:rPr>
          <w:rFonts w:ascii="Times New Roman" w:eastAsia="Times New Roman" w:hAnsi="Times New Roman" w:cs="Times New Roman"/>
        </w:rPr>
        <w:t xml:space="preserve"> .”</w:t>
      </w:r>
    </w:p>
    <w:p w14:paraId="5E2E716C" w14:textId="77777777" w:rsidR="009C7D63" w:rsidRPr="009C7D63" w:rsidRDefault="009C7D63" w:rsidP="009C7D63">
      <w:pPr>
        <w:spacing w:before="100" w:beforeAutospacing="1" w:after="100" w:afterAutospacing="1"/>
        <w:rPr>
          <w:rFonts w:ascii="Times New Roman" w:eastAsia="Times New Roman" w:hAnsi="Times New Roman" w:cs="Times New Roman"/>
        </w:rPr>
      </w:pPr>
      <w:r w:rsidRPr="009C7D63">
        <w:rPr>
          <w:rFonts w:ascii="Times New Roman" w:eastAsia="Times New Roman" w:hAnsi="Times New Roman" w:cs="Times New Roman"/>
        </w:rPr>
        <w:t>The original 2010 amendments grandfathered in community’s existing ordinances in Michigan communities. This still applies.</w:t>
      </w:r>
    </w:p>
    <w:p w14:paraId="36C22031" w14:textId="77777777" w:rsidR="009C7D63" w:rsidRPr="009C7D63" w:rsidRDefault="009C7D63" w:rsidP="009C7D63">
      <w:pPr>
        <w:spacing w:before="100" w:beforeAutospacing="1" w:after="100" w:afterAutospacing="1"/>
        <w:rPr>
          <w:rFonts w:ascii="Times New Roman" w:eastAsia="Times New Roman" w:hAnsi="Times New Roman" w:cs="Times New Roman"/>
        </w:rPr>
      </w:pPr>
      <w:r w:rsidRPr="009C7D63">
        <w:rPr>
          <w:rFonts w:ascii="Times New Roman" w:eastAsia="Times New Roman" w:hAnsi="Times New Roman" w:cs="Times New Roman"/>
        </w:rPr>
        <w:t xml:space="preserve">For more information, MSU Extension and Michigan Department of Agriculture &amp; Rural Development (MDARD) also recorded a webinar on the </w:t>
      </w:r>
      <w:hyperlink r:id="rId11" w:history="1">
        <w:r w:rsidRPr="009C7D63">
          <w:rPr>
            <w:rFonts w:ascii="Times New Roman" w:eastAsia="Times New Roman" w:hAnsi="Times New Roman" w:cs="Times New Roman"/>
            <w:color w:val="0000FF"/>
            <w:u w:val="single"/>
          </w:rPr>
          <w:t>2010 Fertilizer amendments</w:t>
        </w:r>
      </w:hyperlink>
      <w:r w:rsidRPr="009C7D63">
        <w:rPr>
          <w:rFonts w:ascii="Times New Roman" w:eastAsia="Times New Roman" w:hAnsi="Times New Roman" w:cs="Times New Roman"/>
        </w:rPr>
        <w:t>.</w:t>
      </w:r>
    </w:p>
    <w:p w14:paraId="5059B71D" w14:textId="77777777" w:rsidR="009C7D63" w:rsidRPr="009C7D63" w:rsidRDefault="009C7D63" w:rsidP="009C7D63">
      <w:pPr>
        <w:spacing w:before="100" w:beforeAutospacing="1" w:after="100" w:afterAutospacing="1"/>
        <w:rPr>
          <w:rFonts w:ascii="Times New Roman" w:eastAsia="Times New Roman" w:hAnsi="Times New Roman" w:cs="Times New Roman"/>
        </w:rPr>
      </w:pPr>
      <w:r w:rsidRPr="009C7D63">
        <w:rPr>
          <w:rFonts w:ascii="Times New Roman" w:eastAsia="Times New Roman" w:hAnsi="Times New Roman" w:cs="Times New Roman"/>
        </w:rPr>
        <w:t xml:space="preserve">This article was published by </w:t>
      </w:r>
      <w:hyperlink r:id="rId12" w:tooltip="Michigan State University Extension" w:history="1">
        <w:r w:rsidRPr="009C7D63">
          <w:rPr>
            <w:rFonts w:ascii="Times New Roman" w:eastAsia="Times New Roman" w:hAnsi="Times New Roman" w:cs="Times New Roman"/>
            <w:b/>
            <w:bCs/>
            <w:color w:val="0000FF"/>
            <w:u w:val="single"/>
          </w:rPr>
          <w:t>Michigan State University Extension</w:t>
        </w:r>
      </w:hyperlink>
      <w:r w:rsidRPr="009C7D63">
        <w:rPr>
          <w:rFonts w:ascii="Times New Roman" w:eastAsia="Times New Roman" w:hAnsi="Times New Roman" w:cs="Times New Roman"/>
        </w:rPr>
        <w:t xml:space="preserve">. For more information, visit </w:t>
      </w:r>
      <w:hyperlink r:id="rId13" w:history="1">
        <w:r w:rsidRPr="009C7D63">
          <w:rPr>
            <w:rFonts w:ascii="Times New Roman" w:eastAsia="Times New Roman" w:hAnsi="Times New Roman" w:cs="Times New Roman"/>
            <w:color w:val="0000FF"/>
            <w:u w:val="single"/>
          </w:rPr>
          <w:t>https://extension.msu.edu</w:t>
        </w:r>
      </w:hyperlink>
      <w:r w:rsidRPr="009C7D63">
        <w:rPr>
          <w:rFonts w:ascii="Times New Roman" w:eastAsia="Times New Roman" w:hAnsi="Times New Roman" w:cs="Times New Roman"/>
        </w:rPr>
        <w:t xml:space="preserve">. To have a digest of information delivered straight to your email inbox, visit </w:t>
      </w:r>
      <w:hyperlink r:id="rId14" w:history="1">
        <w:r w:rsidRPr="009C7D63">
          <w:rPr>
            <w:rFonts w:ascii="Times New Roman" w:eastAsia="Times New Roman" w:hAnsi="Times New Roman" w:cs="Times New Roman"/>
            <w:color w:val="0000FF"/>
            <w:u w:val="single"/>
          </w:rPr>
          <w:t>https://extension.msu.edu/newsletters</w:t>
        </w:r>
      </w:hyperlink>
      <w:r w:rsidRPr="009C7D63">
        <w:rPr>
          <w:rFonts w:ascii="Times New Roman" w:eastAsia="Times New Roman" w:hAnsi="Times New Roman" w:cs="Times New Roman"/>
        </w:rPr>
        <w:t xml:space="preserve">. To contact an expert in your area, visit </w:t>
      </w:r>
      <w:hyperlink r:id="rId15" w:history="1">
        <w:r w:rsidRPr="009C7D63">
          <w:rPr>
            <w:rFonts w:ascii="Times New Roman" w:eastAsia="Times New Roman" w:hAnsi="Times New Roman" w:cs="Times New Roman"/>
            <w:color w:val="0000FF"/>
            <w:u w:val="single"/>
          </w:rPr>
          <w:t>https://extension.msu.edu/experts</w:t>
        </w:r>
      </w:hyperlink>
      <w:r w:rsidRPr="009C7D63">
        <w:rPr>
          <w:rFonts w:ascii="Times New Roman" w:eastAsia="Times New Roman" w:hAnsi="Times New Roman" w:cs="Times New Roman"/>
        </w:rPr>
        <w:t>, or call 888-MSUE4MI (888-678-3464).</w:t>
      </w:r>
    </w:p>
    <w:p w14:paraId="1CD2C009" w14:textId="77777777" w:rsidR="009C7D63" w:rsidRDefault="009C7D63"/>
    <w:sectPr w:rsidR="009C7D63" w:rsidSect="00751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63"/>
    <w:rsid w:val="001322DB"/>
    <w:rsid w:val="007518B7"/>
    <w:rsid w:val="009C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CB0AB"/>
  <w15:chartTrackingRefBased/>
  <w15:docId w15:val="{79523F92-77DE-E449-A325-55D3824A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C7D6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D63"/>
    <w:rPr>
      <w:rFonts w:ascii="Times New Roman" w:eastAsia="Times New Roman" w:hAnsi="Times New Roman" w:cs="Times New Roman"/>
      <w:b/>
      <w:bCs/>
      <w:kern w:val="36"/>
      <w:sz w:val="48"/>
      <w:szCs w:val="48"/>
    </w:rPr>
  </w:style>
  <w:style w:type="paragraph" w:customStyle="1" w:styleId="articledescription">
    <w:name w:val="article__description"/>
    <w:basedOn w:val="Normal"/>
    <w:rsid w:val="009C7D6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9C7D6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C7D63"/>
    <w:rPr>
      <w:color w:val="0000FF"/>
      <w:u w:val="single"/>
    </w:rPr>
  </w:style>
  <w:style w:type="character" w:styleId="Emphasis">
    <w:name w:val="Emphasis"/>
    <w:basedOn w:val="DefaultParagraphFont"/>
    <w:uiPriority w:val="20"/>
    <w:qFormat/>
    <w:rsid w:val="009C7D63"/>
    <w:rPr>
      <w:i/>
      <w:iCs/>
    </w:rPr>
  </w:style>
  <w:style w:type="character" w:styleId="Strong">
    <w:name w:val="Strong"/>
    <w:basedOn w:val="DefaultParagraphFont"/>
    <w:uiPriority w:val="22"/>
    <w:qFormat/>
    <w:rsid w:val="009C7D63"/>
    <w:rPr>
      <w:b/>
      <w:bCs/>
    </w:rPr>
  </w:style>
  <w:style w:type="paragraph" w:customStyle="1" w:styleId="article-footer">
    <w:name w:val="article-footer"/>
    <w:basedOn w:val="Normal"/>
    <w:rsid w:val="009C7D6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374343">
      <w:bodyDiv w:val="1"/>
      <w:marLeft w:val="0"/>
      <w:marRight w:val="0"/>
      <w:marTop w:val="0"/>
      <w:marBottom w:val="0"/>
      <w:divBdr>
        <w:top w:val="none" w:sz="0" w:space="0" w:color="auto"/>
        <w:left w:val="none" w:sz="0" w:space="0" w:color="auto"/>
        <w:bottom w:val="none" w:sz="0" w:space="0" w:color="auto"/>
        <w:right w:val="none" w:sz="0" w:space="0" w:color="auto"/>
      </w:divBdr>
      <w:divsChild>
        <w:div w:id="1047413591">
          <w:marLeft w:val="0"/>
          <w:marRight w:val="0"/>
          <w:marTop w:val="0"/>
          <w:marBottom w:val="0"/>
          <w:divBdr>
            <w:top w:val="none" w:sz="0" w:space="0" w:color="auto"/>
            <w:left w:val="none" w:sz="0" w:space="0" w:color="auto"/>
            <w:bottom w:val="none" w:sz="0" w:space="0" w:color="auto"/>
            <w:right w:val="none" w:sz="0" w:space="0" w:color="auto"/>
          </w:divBdr>
        </w:div>
        <w:div w:id="246231720">
          <w:marLeft w:val="0"/>
          <w:marRight w:val="0"/>
          <w:marTop w:val="0"/>
          <w:marBottom w:val="0"/>
          <w:divBdr>
            <w:top w:val="none" w:sz="0" w:space="0" w:color="auto"/>
            <w:left w:val="none" w:sz="0" w:space="0" w:color="auto"/>
            <w:bottom w:val="none" w:sz="0" w:space="0" w:color="auto"/>
            <w:right w:val="none" w:sz="0" w:space="0" w:color="auto"/>
          </w:divBdr>
        </w:div>
        <w:div w:id="1709794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f.msu.edu/assets/Uploads/MSU-Soil-Testing-Lab-P-Recs-BrayP1-Olsen.pdf" TargetMode="External"/><Relationship Id="rId13" Type="http://schemas.openxmlformats.org/officeDocument/2006/relationships/hyperlink" Target="https://extension.msu.edu" TargetMode="External"/><Relationship Id="rId3" Type="http://schemas.openxmlformats.org/officeDocument/2006/relationships/webSettings" Target="webSettings.xml"/><Relationship Id="rId7" Type="http://schemas.openxmlformats.org/officeDocument/2006/relationships/hyperlink" Target="http://www.msue.anr.msu.edu/" TargetMode="External"/><Relationship Id="rId12" Type="http://schemas.openxmlformats.org/officeDocument/2006/relationships/hyperlink" Target="http://www.msue.msu.ed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sue.anr.msu.edu/news/michigan_fertilizer_act_helps_protect_water_quality" TargetMode="External"/><Relationship Id="rId11" Type="http://schemas.openxmlformats.org/officeDocument/2006/relationships/hyperlink" Target="http://connect.msu.edu/p33azwwonh6/" TargetMode="External"/><Relationship Id="rId5" Type="http://schemas.openxmlformats.org/officeDocument/2006/relationships/hyperlink" Target="https://www.canr.msu.edu/outreach" TargetMode="External"/><Relationship Id="rId15" Type="http://schemas.openxmlformats.org/officeDocument/2006/relationships/hyperlink" Target="https://extension.msu.edu/experts" TargetMode="External"/><Relationship Id="rId10" Type="http://schemas.openxmlformats.org/officeDocument/2006/relationships/hyperlink" Target="http://www.aapfco.org/" TargetMode="External"/><Relationship Id="rId4" Type="http://schemas.openxmlformats.org/officeDocument/2006/relationships/hyperlink" Target="https://www.canr.msu.edu/people/terry_gibb" TargetMode="External"/><Relationship Id="rId9" Type="http://schemas.openxmlformats.org/officeDocument/2006/relationships/hyperlink" Target="http://legislature.mi.gov/doc.aspx?2013-SB-0332" TargetMode="External"/><Relationship Id="rId14" Type="http://schemas.openxmlformats.org/officeDocument/2006/relationships/hyperlink" Target="https://extension.msu.edu/new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Horste</dc:creator>
  <cp:keywords/>
  <dc:description/>
  <cp:lastModifiedBy>Rebecca Horste</cp:lastModifiedBy>
  <cp:revision>2</cp:revision>
  <dcterms:created xsi:type="dcterms:W3CDTF">2020-07-08T21:03:00Z</dcterms:created>
  <dcterms:modified xsi:type="dcterms:W3CDTF">2020-11-10T21:18:00Z</dcterms:modified>
</cp:coreProperties>
</file>